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58BAD4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D58BAD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BAD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BAD6" w14:textId="77777777" w:rsidR="00A36DB4" w:rsidRPr="00F7788B" w:rsidRDefault="00682CA6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82CA6">
              <w:rPr>
                <w:b/>
                <w:sz w:val="26"/>
                <w:szCs w:val="26"/>
              </w:rPr>
              <w:t>202B_194</w:t>
            </w:r>
          </w:p>
        </w:tc>
      </w:tr>
      <w:tr w:rsidR="00A36DB4" w14:paraId="1D58BAD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BAD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BAD9" w14:textId="77777777" w:rsidR="00A36DB4" w:rsidRPr="00F7788B" w:rsidRDefault="00682CA6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82CA6">
              <w:rPr>
                <w:b/>
                <w:sz w:val="26"/>
                <w:szCs w:val="26"/>
                <w:lang w:val="en-US"/>
              </w:rPr>
              <w:t>2288016</w:t>
            </w:r>
          </w:p>
        </w:tc>
      </w:tr>
    </w:tbl>
    <w:p w14:paraId="1D58BADB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D58BADC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D58BADD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D58BADE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D58BADF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D58BAE0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D58BAE1" w14:textId="77777777" w:rsidR="00AB4F44" w:rsidRPr="00AB4F44" w:rsidRDefault="00AB4F44" w:rsidP="00AB4F44"/>
    <w:p w14:paraId="1D58BAE2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1D58BAE3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682CA6" w:rsidRPr="00682CA6">
        <w:rPr>
          <w:b/>
          <w:sz w:val="26"/>
          <w:szCs w:val="26"/>
        </w:rPr>
        <w:t>Зажим P2х95 с адаптером PMCC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D58BAE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D58BAE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D58BAE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D58BAE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D58BAEA" w14:textId="77777777" w:rsidTr="005055A4">
        <w:tc>
          <w:tcPr>
            <w:tcW w:w="3652" w:type="dxa"/>
            <w:shd w:val="clear" w:color="auto" w:fill="auto"/>
          </w:tcPr>
          <w:p w14:paraId="1D58BAE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D58BAE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D58BAF4" w14:textId="77777777" w:rsidTr="005055A4">
        <w:tc>
          <w:tcPr>
            <w:tcW w:w="3652" w:type="dxa"/>
            <w:shd w:val="clear" w:color="auto" w:fill="auto"/>
          </w:tcPr>
          <w:p w14:paraId="1D58BAEB" w14:textId="77777777" w:rsidR="001964D2" w:rsidRPr="00682CA6" w:rsidRDefault="00682CA6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82CA6">
              <w:t>Зажим P2х95 с адаптером PMCC</w:t>
            </w:r>
          </w:p>
        </w:tc>
        <w:tc>
          <w:tcPr>
            <w:tcW w:w="6252" w:type="dxa"/>
            <w:shd w:val="clear" w:color="auto" w:fill="auto"/>
          </w:tcPr>
          <w:p w14:paraId="1D58BAEC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1D58BAED" w14:textId="77777777" w:rsidR="0041354D" w:rsidRDefault="00E372E1" w:rsidP="0041354D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>- для герм</w:t>
            </w:r>
            <w:r>
              <w:rPr>
                <w:color w:val="000000"/>
                <w:szCs w:val="19"/>
                <w:shd w:val="clear" w:color="auto" w:fill="FFFFFF"/>
              </w:rPr>
              <w:t>е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тичного соединения и ответвления изолированных </w:t>
            </w:r>
            <w:r w:rsidRPr="00773AE8">
              <w:t>проводов</w:t>
            </w:r>
            <w:r w:rsidR="00773AE8" w:rsidRPr="00773AE8">
              <w:t>;</w:t>
            </w:r>
          </w:p>
          <w:p w14:paraId="1D58BAEE" w14:textId="77777777" w:rsidR="00E372E1" w:rsidRPr="0041354D" w:rsidRDefault="00773AE8" w:rsidP="00E372E1">
            <w:pPr>
              <w:ind w:firstLine="0"/>
              <w:jc w:val="left"/>
            </w:pPr>
            <w:r w:rsidRPr="00AD2CE3">
              <w:t xml:space="preserve">- </w:t>
            </w:r>
            <w:r w:rsidR="0041354D">
              <w:t xml:space="preserve">изолированный </w:t>
            </w:r>
            <w:r w:rsidR="00AD2CE3" w:rsidRPr="00AD2CE3">
              <w:rPr>
                <w:shd w:val="clear" w:color="auto" w:fill="FFFFFF"/>
              </w:rPr>
              <w:t xml:space="preserve">адаптер для </w:t>
            </w:r>
            <w:proofErr w:type="spellStart"/>
            <w:r w:rsidR="00AD2CE3" w:rsidRPr="00AD2CE3">
              <w:rPr>
                <w:shd w:val="clear" w:color="auto" w:fill="FFFFFF"/>
              </w:rPr>
              <w:t>закороток</w:t>
            </w:r>
            <w:proofErr w:type="spellEnd"/>
            <w:r w:rsidR="00AD2CE3" w:rsidRPr="00AD2CE3">
              <w:rPr>
                <w:shd w:val="clear" w:color="auto" w:fill="FFFFFF"/>
              </w:rPr>
              <w:t xml:space="preserve"> и заземления PMCC предназначен для временного защитного заземления при выполнении монтажных работ на ВЛ</w:t>
            </w:r>
            <w:r w:rsidR="0041354D">
              <w:rPr>
                <w:shd w:val="clear" w:color="auto" w:fill="FFFFFF"/>
              </w:rPr>
              <w:t>И</w:t>
            </w:r>
            <w:r w:rsidR="00AD2CE3" w:rsidRPr="00AD2CE3">
              <w:rPr>
                <w:shd w:val="clear" w:color="auto" w:fill="FFFFFF"/>
              </w:rPr>
              <w:t xml:space="preserve"> до 1 </w:t>
            </w:r>
            <w:proofErr w:type="spellStart"/>
            <w:r w:rsidR="00AD2CE3" w:rsidRPr="00AD2CE3">
              <w:rPr>
                <w:shd w:val="clear" w:color="auto" w:fill="FFFFFF"/>
              </w:rPr>
              <w:t>кВ</w:t>
            </w:r>
            <w:proofErr w:type="spellEnd"/>
            <w:r w:rsidR="0041354D">
              <w:rPr>
                <w:shd w:val="clear" w:color="auto" w:fill="FFFFFF"/>
              </w:rPr>
              <w:t xml:space="preserve">, </w:t>
            </w:r>
            <w:r w:rsidRPr="00773AE8">
              <w:t>устанавливается со стороны ответвления в за</w:t>
            </w:r>
            <w:r>
              <w:t xml:space="preserve">жимах с прокалыванием изоляции </w:t>
            </w:r>
            <w:r w:rsidRPr="00773AE8">
              <w:t>обычно в месте окончания или пересечения линии, присоединение к системе заземления выполняется с помощью специального набора (типа МТ)</w:t>
            </w:r>
            <w:r w:rsidR="00E372E1" w:rsidRPr="00773AE8">
              <w:t>;</w:t>
            </w:r>
            <w:r w:rsidR="00E372E1">
              <w:rPr>
                <w:rFonts w:ascii="Arial" w:hAnsi="Arial" w:cs="Arial"/>
              </w:rPr>
              <w:t xml:space="preserve"> </w:t>
            </w:r>
          </w:p>
          <w:p w14:paraId="1D58BAEF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магистрали – </w:t>
            </w:r>
            <w:r>
              <w:rPr>
                <w:color w:val="000000"/>
                <w:szCs w:val="19"/>
                <w:shd w:val="clear" w:color="auto" w:fill="FFFFFF"/>
              </w:rPr>
              <w:t>16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>
              <w:rPr>
                <w:color w:val="000000"/>
                <w:szCs w:val="19"/>
                <w:shd w:val="clear" w:color="auto" w:fill="FFFFFF"/>
              </w:rPr>
              <w:t>95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Pr="00B47382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Pr="00B47382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1D58BAF0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ответвления – </w:t>
            </w:r>
            <w:r>
              <w:rPr>
                <w:color w:val="000000"/>
                <w:szCs w:val="19"/>
                <w:shd w:val="clear" w:color="auto" w:fill="FFFFFF"/>
              </w:rPr>
              <w:t>4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>
              <w:rPr>
                <w:color w:val="000000"/>
                <w:szCs w:val="19"/>
                <w:shd w:val="clear" w:color="auto" w:fill="FFFFFF"/>
              </w:rPr>
              <w:t>3</w:t>
            </w:r>
            <w:r w:rsidRPr="00B47382">
              <w:rPr>
                <w:color w:val="000000"/>
                <w:szCs w:val="19"/>
                <w:shd w:val="clear" w:color="auto" w:fill="FFFFFF"/>
              </w:rPr>
              <w:t>5 мм</w:t>
            </w:r>
            <w:proofErr w:type="gramStart"/>
            <w:r w:rsidRPr="00B47382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Pr="00B47382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1D58BAF1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Болт М8, </w:t>
            </w:r>
            <w:proofErr w:type="spellStart"/>
            <w:r w:rsidRPr="00B47382">
              <w:rPr>
                <w:color w:val="000000"/>
                <w:szCs w:val="19"/>
                <w:shd w:val="clear" w:color="auto" w:fill="FFFFFF"/>
              </w:rPr>
              <w:t>срывная</w:t>
            </w:r>
            <w:proofErr w:type="spellEnd"/>
            <w:r w:rsidRPr="00B47382">
              <w:rPr>
                <w:color w:val="000000"/>
                <w:szCs w:val="19"/>
                <w:shd w:val="clear" w:color="auto" w:fill="FFFFFF"/>
              </w:rPr>
              <w:t xml:space="preserve"> головка на 13, </w:t>
            </w:r>
            <w:proofErr w:type="spellStart"/>
            <w:r w:rsidRPr="00B47382">
              <w:rPr>
                <w:color w:val="000000"/>
                <w:szCs w:val="19"/>
                <w:shd w:val="clear" w:color="auto" w:fill="FFFFFF"/>
              </w:rPr>
              <w:t>несрывная</w:t>
            </w:r>
            <w:proofErr w:type="spellEnd"/>
            <w:r w:rsidRPr="00B47382">
              <w:rPr>
                <w:color w:val="000000"/>
                <w:szCs w:val="19"/>
                <w:shd w:val="clear" w:color="auto" w:fill="FFFFFF"/>
              </w:rPr>
              <w:t xml:space="preserve"> на 17</w:t>
            </w:r>
          </w:p>
          <w:p w14:paraId="1D58BAF2" w14:textId="77777777" w:rsidR="00773AE8" w:rsidRPr="004108DA" w:rsidRDefault="00E372E1" w:rsidP="00D0372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Масса – 1</w:t>
            </w:r>
            <w:r w:rsidR="00C4727E">
              <w:rPr>
                <w:color w:val="000000"/>
                <w:szCs w:val="19"/>
                <w:shd w:val="clear" w:color="auto" w:fill="FFFFFF"/>
              </w:rPr>
              <w:t>4</w:t>
            </w:r>
            <w:r w:rsidRPr="00B47382">
              <w:rPr>
                <w:color w:val="000000"/>
                <w:szCs w:val="19"/>
                <w:shd w:val="clear" w:color="auto" w:fill="FFFFFF"/>
              </w:rPr>
              <w:t>0 г.</w:t>
            </w:r>
          </w:p>
          <w:p w14:paraId="1D58BAF3" w14:textId="77777777" w:rsidR="00265BDD" w:rsidRPr="00D03725" w:rsidRDefault="00E372E1" w:rsidP="00D0372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D03725">
              <w:t>зажим данного типа допускает выполнение работ на линии под напряжением.</w:t>
            </w:r>
          </w:p>
        </w:tc>
      </w:tr>
    </w:tbl>
    <w:p w14:paraId="1D58BAF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D58BAF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D58BAF7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1D58BAF8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D58BAF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D58BAF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6119A6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D58BAFB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D58BAF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D58BAF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D58BAF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D58BAFF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D58BB0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1D58BB0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D58BB02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D58BB03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D58BB0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D58BB0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1D58BB0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D58BB0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D58BB08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D58BB09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D58BB0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D58BB0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D58BB0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D58BB0D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14:paraId="1D58BB0E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D58BB0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D58BB10" w14:textId="77777777" w:rsidR="0091606E" w:rsidRDefault="00AB4F44" w:rsidP="00AD2C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119A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</w:t>
      </w:r>
      <w:r w:rsidRPr="00DE1E02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D58BB11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D58BB1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D58BB1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D58BB14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D58BB1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D58BB16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1D58BB1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D58BB1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D58BB19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D58BB1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D58BB1B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1D58BB1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1D58BB1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D58BB1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D58BB1F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D58BB20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1D58BB21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D58BB22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D58BB23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D58BB2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D58BB2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D58BB26" w14:textId="77777777" w:rsidR="00AB4F44" w:rsidRDefault="00AB4F44" w:rsidP="00AB4F44">
      <w:pPr>
        <w:rPr>
          <w:sz w:val="26"/>
          <w:szCs w:val="26"/>
        </w:rPr>
      </w:pPr>
    </w:p>
    <w:p w14:paraId="1D58BB27" w14:textId="77777777" w:rsidR="00AB4F44" w:rsidRDefault="00AB4F44" w:rsidP="00AB4F44">
      <w:pPr>
        <w:rPr>
          <w:sz w:val="26"/>
          <w:szCs w:val="26"/>
        </w:rPr>
      </w:pPr>
    </w:p>
    <w:p w14:paraId="1D58BB28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D58BB29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D58BB2A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D58BB2B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58BB2E" w14:textId="77777777" w:rsidR="00FC0E55" w:rsidRDefault="00FC0E55">
      <w:r>
        <w:separator/>
      </w:r>
    </w:p>
  </w:endnote>
  <w:endnote w:type="continuationSeparator" w:id="0">
    <w:p w14:paraId="1D58BB2F" w14:textId="77777777" w:rsidR="00FC0E55" w:rsidRDefault="00FC0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58BB2C" w14:textId="77777777" w:rsidR="00FC0E55" w:rsidRDefault="00FC0E55">
      <w:r>
        <w:separator/>
      </w:r>
    </w:p>
  </w:footnote>
  <w:footnote w:type="continuationSeparator" w:id="0">
    <w:p w14:paraId="1D58BB2D" w14:textId="77777777" w:rsidR="00FC0E55" w:rsidRDefault="00FC0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58BB30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D58BB3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239F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19A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242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E55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58BA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BD4BD3E-0F9A-488F-9834-0C55D83D7638}">
  <ds:schemaRefs>
    <ds:schemaRef ds:uri="http://purl.org/dc/terms/"/>
    <ds:schemaRef ds:uri="http://purl.org/dc/dcmitype/"/>
    <ds:schemaRef ds:uri="aeb3e8e0-784a-4348-b8a9-74d788c4fa59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A65DB5-EB59-45D2-90BA-CAF01380F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1216</Words>
  <Characters>6935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2015-03-19T10:48:00Z</cp:lastPrinted>
  <dcterms:created xsi:type="dcterms:W3CDTF">2016-02-16T08:49:00Z</dcterms:created>
  <dcterms:modified xsi:type="dcterms:W3CDTF">2016-02-16T08:49:00Z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